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E3C" w:rsidRPr="003D67A1" w:rsidRDefault="00684E3C" w:rsidP="00E36D33">
      <w:pPr>
        <w:spacing w:after="120"/>
        <w:ind w:right="736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3D67A1">
        <w:rPr>
          <w:rFonts w:ascii="Calibri" w:hAnsi="Calibri" w:cs="Calibri"/>
          <w:b/>
          <w:sz w:val="24"/>
          <w:szCs w:val="24"/>
        </w:rPr>
        <w:t>Prix et dons de la Fondation BCV attribués dès 1995</w:t>
      </w:r>
    </w:p>
    <w:p w:rsidR="00684E3C" w:rsidRPr="003D67A1" w:rsidRDefault="00684E3C" w:rsidP="00E36D33">
      <w:pPr>
        <w:spacing w:after="120"/>
        <w:ind w:left="567"/>
        <w:jc w:val="both"/>
        <w:rPr>
          <w:rFonts w:ascii="Calibri" w:hAnsi="Calibri" w:cs="Calibri"/>
          <w:sz w:val="22"/>
          <w:szCs w:val="22"/>
        </w:rPr>
      </w:pPr>
    </w:p>
    <w:p w:rsidR="00684E3C" w:rsidRPr="003D67A1" w:rsidRDefault="00684E3C" w:rsidP="00E36D33">
      <w:pPr>
        <w:widowControl/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b/>
          <w:bCs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b/>
          <w:bCs/>
          <w:sz w:val="22"/>
          <w:szCs w:val="22"/>
          <w:lang w:val="fr-FR" w:eastAsia="fr-FR"/>
        </w:rPr>
        <w:t>Domaine scientifique</w:t>
      </w:r>
    </w:p>
    <w:p w:rsidR="00684E3C" w:rsidRPr="003D67A1" w:rsidRDefault="00684E3C" w:rsidP="00E36D33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Association de l’Arboretum National du Vallon de l’Aubonne (2006)</w:t>
      </w:r>
    </w:p>
    <w:p w:rsidR="00023685" w:rsidRPr="003D67A1" w:rsidRDefault="00023685" w:rsidP="00E36D33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Aubert John-David, professeur, Programme de transplantation pulmonaire, CHUV (2011)</w:t>
      </w:r>
    </w:p>
    <w:p w:rsidR="002A20BF" w:rsidRPr="003D67A1" w:rsidRDefault="002A20BF" w:rsidP="00E36D33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Buttler Alexandre, professeur EPFL, en collaboration avec l’Institut fédéral de recherches WSL (2006)</w:t>
      </w:r>
    </w:p>
    <w:p w:rsidR="00900EDB" w:rsidRPr="003D67A1" w:rsidRDefault="00900EDB" w:rsidP="003D67A1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iCs/>
          <w:color w:val="333333"/>
          <w:sz w:val="22"/>
          <w:szCs w:val="22"/>
          <w:lang w:val="fr-FR"/>
        </w:rPr>
        <w:t>Centre de résonance magnétique cardiaque, CHUV (2020)</w:t>
      </w:r>
    </w:p>
    <w:p w:rsidR="007E1F73" w:rsidRPr="003D67A1" w:rsidRDefault="00D600BB" w:rsidP="007E1F73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Champod Christophe, professeur à l’Institut de police scientifique, UNIL, et au Docteur Drygajlo Andrzej, EPFL (2004)</w:t>
      </w:r>
    </w:p>
    <w:p w:rsidR="007E1F73" w:rsidRPr="003D67A1" w:rsidRDefault="007E1F73" w:rsidP="007E1F73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/>
        </w:rPr>
        <w:t xml:space="preserve">Chandran Rajasundar et le professeur Jan-Anders Månson, Laboratoire de Technologie des polymères et Composites, </w:t>
      </w:r>
      <w:r w:rsidRPr="003D67A1">
        <w:rPr>
          <w:rFonts w:ascii="Calibri" w:hAnsi="Calibri" w:cs="Calibri"/>
          <w:sz w:val="22"/>
          <w:szCs w:val="22"/>
        </w:rPr>
        <w:t>EPFL (2015)</w:t>
      </w:r>
    </w:p>
    <w:p w:rsidR="00684E3C" w:rsidRPr="003D67A1" w:rsidRDefault="00684E3C" w:rsidP="00E36D33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Espic Luc et Martin Jean-Michel, professeurs, HEIG-VD (2007)</w:t>
      </w:r>
    </w:p>
    <w:p w:rsidR="00684E3C" w:rsidRPr="003D67A1" w:rsidRDefault="00684E3C" w:rsidP="00E36D33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Fondation de Felice (2002)</w:t>
      </w:r>
    </w:p>
    <w:p w:rsidR="00684E3C" w:rsidRPr="003D67A1" w:rsidRDefault="00684E3C" w:rsidP="00E36D33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Fondation du Centre pluridisciplinaire d’oncologie du CHUV (professeur Lejeune) (1999)</w:t>
      </w:r>
    </w:p>
    <w:p w:rsidR="00DA5F33" w:rsidRPr="003D67A1" w:rsidRDefault="00DA5F33" w:rsidP="00E36D33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Fondation Maison romande du paysage (Eric Vion) (2014)</w:t>
      </w:r>
    </w:p>
    <w:p w:rsidR="00684E3C" w:rsidRPr="003D67A1" w:rsidRDefault="00684E3C" w:rsidP="00E36D33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Hôpital orthopédique de Suisse romande (professeur Leyvraz) (2001)</w:t>
      </w:r>
    </w:p>
    <w:p w:rsidR="00684E3C" w:rsidRPr="003D67A1" w:rsidRDefault="00684E3C" w:rsidP="00E36D33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Horber-Papazian Katia, professeure IDHEAP, en collaboration avec l'Institut de sociologie de l'Université de Bâle (2008)</w:t>
      </w:r>
    </w:p>
    <w:p w:rsidR="00684E3C" w:rsidRPr="003D67A1" w:rsidRDefault="00684E3C" w:rsidP="00E36D33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Hubaux Jean-Pierre, professeur EPFL, associé à Messieurs Patthey (CHUV), Laurini (professeur associé) et Meuli, médecin (1995)</w:t>
      </w:r>
    </w:p>
    <w:p w:rsidR="00684E3C" w:rsidRPr="003D67A1" w:rsidRDefault="00684E3C" w:rsidP="00E36D33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IAV Engineering (1998)</w:t>
      </w:r>
    </w:p>
    <w:p w:rsidR="00684E3C" w:rsidRPr="003D67A1" w:rsidRDefault="00684E3C" w:rsidP="00E36D33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Institut de Géographie de l’Université de Lausanne (2000)</w:t>
      </w:r>
    </w:p>
    <w:p w:rsidR="00D600BB" w:rsidRPr="003D67A1" w:rsidRDefault="00684E3C" w:rsidP="00D600BB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Institut universitaire de médecine légale, Unité d’analyse du dopage (professeur Rivier) (1996)</w:t>
      </w:r>
    </w:p>
    <w:p w:rsidR="00900EDB" w:rsidRPr="003D67A1" w:rsidRDefault="00900EDB" w:rsidP="00D600BB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La Maison de la Rivière (2019)</w:t>
      </w:r>
    </w:p>
    <w:p w:rsidR="00EA1989" w:rsidRPr="003D67A1" w:rsidRDefault="00D600BB" w:rsidP="00D600BB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 xml:space="preserve">Pena Jasquelin, professeur assistant, </w:t>
      </w:r>
      <w:r w:rsidRPr="003D67A1">
        <w:rPr>
          <w:rFonts w:ascii="Calibri" w:hAnsi="Calibri" w:cs="Calibri"/>
          <w:sz w:val="22"/>
          <w:szCs w:val="22"/>
        </w:rPr>
        <w:t>Institut de minéralogie et géochimie, Faculté des géosciences et de l’environnement, Unil (2012)</w:t>
      </w:r>
    </w:p>
    <w:p w:rsidR="00D600BB" w:rsidRPr="003D67A1" w:rsidRDefault="00EA1989" w:rsidP="00D600BB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</w:rPr>
        <w:t>Sauty Alain</w:t>
      </w:r>
      <w:r w:rsidR="00157E7A" w:rsidRPr="003D67A1">
        <w:rPr>
          <w:rFonts w:ascii="Calibri" w:hAnsi="Calibri" w:cs="Calibri"/>
          <w:sz w:val="22"/>
          <w:szCs w:val="22"/>
        </w:rPr>
        <w:t>,</w:t>
      </w:r>
      <w:r w:rsidRPr="003D67A1">
        <w:rPr>
          <w:rFonts w:ascii="Calibri" w:hAnsi="Calibri" w:cs="Calibri"/>
          <w:sz w:val="22"/>
          <w:szCs w:val="22"/>
        </w:rPr>
        <w:t xml:space="preserve"> Dr, </w:t>
      </w:r>
      <w:r w:rsidR="00157E7A" w:rsidRPr="003D67A1">
        <w:rPr>
          <w:rFonts w:ascii="Calibri" w:hAnsi="Calibri" w:cs="Calibri"/>
          <w:sz w:val="22"/>
          <w:szCs w:val="22"/>
        </w:rPr>
        <w:t>Médecine Interne, Pneumologie et Immuno-Allergologie FMH, Co-responsable de la consultation multisite de mucoviscidose adulte, Hôpital de Morges - CHUV</w:t>
      </w:r>
      <w:r w:rsidR="00D600BB" w:rsidRPr="003D67A1">
        <w:rPr>
          <w:rFonts w:ascii="Calibri" w:hAnsi="Calibri" w:cs="Calibri"/>
          <w:i/>
          <w:sz w:val="22"/>
          <w:szCs w:val="22"/>
          <w:lang w:val="fr-FR" w:eastAsia="fr-FR"/>
        </w:rPr>
        <w:t xml:space="preserve"> </w:t>
      </w:r>
      <w:r w:rsidRPr="003D67A1">
        <w:rPr>
          <w:rFonts w:ascii="Calibri" w:hAnsi="Calibri" w:cs="Calibri"/>
          <w:sz w:val="22"/>
          <w:szCs w:val="22"/>
          <w:lang w:val="fr-FR" w:eastAsia="fr-FR"/>
        </w:rPr>
        <w:t>(2013)</w:t>
      </w:r>
    </w:p>
    <w:p w:rsidR="002A20BF" w:rsidRPr="003D67A1" w:rsidRDefault="002A20BF" w:rsidP="00E36D33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 xml:space="preserve">Tortajada Maria, professeure, Section d’histoire et esthétique du cinéma, Faculté des Lettres, Université de Lausanne (2010) </w:t>
      </w:r>
    </w:p>
    <w:p w:rsidR="00684E3C" w:rsidRPr="003D67A1" w:rsidRDefault="00684E3C" w:rsidP="00E36D33">
      <w:pPr>
        <w:widowControl/>
        <w:numPr>
          <w:ilvl w:val="0"/>
          <w:numId w:val="33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b/>
          <w:bCs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Voelin Claude, professeur, Université de Lausanne (2005)</w:t>
      </w:r>
    </w:p>
    <w:p w:rsidR="00684E3C" w:rsidRPr="003D67A1" w:rsidRDefault="00684E3C" w:rsidP="00E36D33">
      <w:pPr>
        <w:widowControl/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b/>
          <w:bCs/>
          <w:sz w:val="22"/>
          <w:szCs w:val="22"/>
          <w:lang w:val="fr-FR" w:eastAsia="fr-FR"/>
        </w:rPr>
      </w:pPr>
    </w:p>
    <w:p w:rsidR="002A20BF" w:rsidRPr="003D67A1" w:rsidRDefault="002A20BF" w:rsidP="00E36D33">
      <w:pPr>
        <w:spacing w:after="120"/>
        <w:ind w:right="736"/>
        <w:rPr>
          <w:rFonts w:ascii="Calibri" w:hAnsi="Calibri" w:cs="Calibri"/>
          <w:b/>
          <w:sz w:val="24"/>
          <w:szCs w:val="24"/>
        </w:rPr>
      </w:pPr>
      <w:r w:rsidRPr="003D67A1">
        <w:rPr>
          <w:rFonts w:ascii="Calibri" w:hAnsi="Calibri" w:cs="Calibri"/>
          <w:b/>
          <w:bCs/>
          <w:sz w:val="22"/>
          <w:szCs w:val="22"/>
          <w:lang w:val="fr-FR" w:eastAsia="fr-FR"/>
        </w:rPr>
        <w:br w:type="page"/>
      </w:r>
      <w:r w:rsidRPr="003D67A1">
        <w:rPr>
          <w:rFonts w:ascii="Calibri" w:hAnsi="Calibri" w:cs="Calibri"/>
          <w:b/>
          <w:sz w:val="24"/>
          <w:szCs w:val="24"/>
        </w:rPr>
        <w:lastRenderedPageBreak/>
        <w:t>Prix et dons de la Fondation BCV attribués dès 1995</w:t>
      </w:r>
    </w:p>
    <w:p w:rsidR="002A20BF" w:rsidRPr="003D67A1" w:rsidRDefault="002A20BF" w:rsidP="00E36D33">
      <w:pPr>
        <w:spacing w:after="120"/>
        <w:ind w:right="736"/>
        <w:rPr>
          <w:rFonts w:ascii="Calibri" w:hAnsi="Calibri" w:cs="Calibri"/>
          <w:b/>
          <w:sz w:val="22"/>
          <w:szCs w:val="22"/>
          <w:lang w:val="fr-FR" w:eastAsia="fr-FR"/>
        </w:rPr>
      </w:pPr>
    </w:p>
    <w:p w:rsidR="00684E3C" w:rsidRPr="003D67A1" w:rsidRDefault="00684E3C" w:rsidP="00E36D33">
      <w:pPr>
        <w:widowControl/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b/>
          <w:bCs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b/>
          <w:bCs/>
          <w:sz w:val="22"/>
          <w:szCs w:val="22"/>
          <w:lang w:val="fr-FR" w:eastAsia="fr-FR"/>
        </w:rPr>
        <w:t>Domaine caritatif</w:t>
      </w:r>
    </w:p>
    <w:p w:rsidR="00B52430" w:rsidRPr="003D67A1" w:rsidRDefault="00B52430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Apé-Vaud (2014)</w:t>
      </w:r>
    </w:p>
    <w:p w:rsidR="00900EDB" w:rsidRPr="00900EDB" w:rsidRDefault="00900EDB" w:rsidP="00900EDB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900EDB">
        <w:rPr>
          <w:rFonts w:ascii="Calibri" w:hAnsi="Calibri" w:cs="Calibri"/>
          <w:sz w:val="22"/>
          <w:szCs w:val="22"/>
          <w:lang w:eastAsia="fr-FR"/>
        </w:rPr>
        <w:t>Association Bourse à Travail (2015)</w:t>
      </w:r>
    </w:p>
    <w:p w:rsidR="00684E3C" w:rsidRPr="003D67A1" w:rsidRDefault="00684E3C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Association Croque la Vie (2008)</w:t>
      </w:r>
    </w:p>
    <w:p w:rsidR="00900EDB" w:rsidRPr="003D67A1" w:rsidRDefault="00900EDB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Association de la Maison des Jeunes (2019)</w:t>
      </w:r>
    </w:p>
    <w:p w:rsidR="00684E3C" w:rsidRPr="003D67A1" w:rsidRDefault="00684E3C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Association du Relais à Morges (2007)</w:t>
      </w:r>
    </w:p>
    <w:p w:rsidR="00684E3C" w:rsidRPr="003D67A1" w:rsidRDefault="00684E3C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Association ELAC (2001)</w:t>
      </w:r>
    </w:p>
    <w:p w:rsidR="00684E3C" w:rsidRPr="003D67A1" w:rsidRDefault="00684E3C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Association Faire le Pas (1997)</w:t>
      </w:r>
    </w:p>
    <w:p w:rsidR="00684E3C" w:rsidRPr="003D67A1" w:rsidRDefault="00684E3C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Association La Branche (2008)</w:t>
      </w:r>
    </w:p>
    <w:p w:rsidR="007E1F73" w:rsidRPr="003D67A1" w:rsidRDefault="007E1F73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Association La Brigantine (2015)</w:t>
      </w:r>
    </w:p>
    <w:p w:rsidR="00900EDB" w:rsidRPr="003D67A1" w:rsidRDefault="00900EDB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Association Les Proches aidants (2020)</w:t>
      </w:r>
    </w:p>
    <w:p w:rsidR="00684E3C" w:rsidRPr="003D67A1" w:rsidRDefault="00684E3C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Caritas Vaud (2000)</w:t>
      </w:r>
    </w:p>
    <w:p w:rsidR="00684E3C" w:rsidRPr="003D67A1" w:rsidRDefault="00684E3C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Centre social et curatif de St-Barthélémy (2004)</w:t>
      </w:r>
    </w:p>
    <w:p w:rsidR="00684E3C" w:rsidRPr="003D67A1" w:rsidRDefault="00684E3C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Centre social protestant (1999)</w:t>
      </w:r>
    </w:p>
    <w:p w:rsidR="00ED2FB2" w:rsidRPr="003D67A1" w:rsidRDefault="00ED2FB2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Croix-Bleue romande (2013)</w:t>
      </w:r>
    </w:p>
    <w:p w:rsidR="00684E3C" w:rsidRPr="003D67A1" w:rsidRDefault="00684E3C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Croix-Rouge, section vaudoise (2000)</w:t>
      </w:r>
    </w:p>
    <w:p w:rsidR="00023685" w:rsidRPr="003D67A1" w:rsidRDefault="00023685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EPER, MEM – Mentorat Emploi Migration (2011)</w:t>
      </w:r>
    </w:p>
    <w:p w:rsidR="00684E3C" w:rsidRPr="003D67A1" w:rsidRDefault="00684E3C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Fondation A Capella (2006)</w:t>
      </w:r>
    </w:p>
    <w:p w:rsidR="00D600BB" w:rsidRPr="003D67A1" w:rsidRDefault="00D600BB" w:rsidP="00D600BB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Fondation As’trame (2012)</w:t>
      </w:r>
    </w:p>
    <w:p w:rsidR="00684E3C" w:rsidRPr="003D67A1" w:rsidRDefault="00684E3C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Fondation Cherpillod (2005)</w:t>
      </w:r>
    </w:p>
    <w:p w:rsidR="00684E3C" w:rsidRPr="003D67A1" w:rsidRDefault="00684E3C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Fondation Echaud (2006)</w:t>
      </w:r>
    </w:p>
    <w:p w:rsidR="00900EDB" w:rsidRPr="003D67A1" w:rsidRDefault="00900EDB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Fondation Pro Juventute (2020)</w:t>
      </w:r>
    </w:p>
    <w:p w:rsidR="002A20BF" w:rsidRPr="003D67A1" w:rsidRDefault="002A20BF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 xml:space="preserve">Fondation Pro-XY (2010) </w:t>
      </w:r>
    </w:p>
    <w:p w:rsidR="00684E3C" w:rsidRPr="003D67A1" w:rsidRDefault="00684E3C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Fondation Malley Prairie (1997)</w:t>
      </w:r>
    </w:p>
    <w:p w:rsidR="00684E3C" w:rsidRPr="003D67A1" w:rsidRDefault="00684E3C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Fondation Rive Neuve, Fondation (1996)</w:t>
      </w:r>
    </w:p>
    <w:p w:rsidR="00684E3C" w:rsidRPr="003D67A1" w:rsidRDefault="00684E3C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Graap (1996)</w:t>
      </w:r>
    </w:p>
    <w:p w:rsidR="00684E3C" w:rsidRPr="003D67A1" w:rsidRDefault="00684E3C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Main tendue vaudoise (2001)</w:t>
      </w:r>
    </w:p>
    <w:p w:rsidR="00684E3C" w:rsidRPr="003D67A1" w:rsidRDefault="00684E3C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Mère Sofia (1995)</w:t>
      </w:r>
    </w:p>
    <w:p w:rsidR="00684E3C" w:rsidRPr="003D67A1" w:rsidRDefault="00684E3C" w:rsidP="00E36D33">
      <w:pPr>
        <w:widowControl/>
        <w:numPr>
          <w:ilvl w:val="0"/>
          <w:numId w:val="3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Pro Infirmis (2002)</w:t>
      </w:r>
    </w:p>
    <w:p w:rsidR="00684E3C" w:rsidRPr="003D67A1" w:rsidRDefault="00684E3C" w:rsidP="00E36D33">
      <w:pPr>
        <w:numPr>
          <w:ilvl w:val="0"/>
          <w:numId w:val="32"/>
        </w:numPr>
        <w:spacing w:after="120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Pro Senectute (1998, 2005)</w:t>
      </w:r>
    </w:p>
    <w:p w:rsidR="00684E3C" w:rsidRPr="003D67A1" w:rsidRDefault="00684E3C" w:rsidP="00E36D33">
      <w:pPr>
        <w:spacing w:after="120"/>
        <w:rPr>
          <w:rFonts w:ascii="Calibri" w:hAnsi="Calibri" w:cs="Calibri"/>
          <w:sz w:val="22"/>
          <w:szCs w:val="22"/>
          <w:lang w:val="fr-FR" w:eastAsia="fr-FR"/>
        </w:rPr>
      </w:pPr>
    </w:p>
    <w:p w:rsidR="002A20BF" w:rsidRPr="003D67A1" w:rsidRDefault="002A20BF" w:rsidP="00E36D33">
      <w:pPr>
        <w:spacing w:after="120"/>
        <w:ind w:right="736"/>
        <w:rPr>
          <w:rFonts w:ascii="Calibri" w:hAnsi="Calibri" w:cs="Calibri"/>
          <w:b/>
          <w:sz w:val="24"/>
          <w:szCs w:val="24"/>
          <w:lang w:val="fr-FR" w:eastAsia="fr-FR"/>
        </w:rPr>
      </w:pPr>
      <w:r w:rsidRPr="003D67A1">
        <w:rPr>
          <w:rFonts w:ascii="Calibri" w:hAnsi="Calibri" w:cs="Calibri"/>
          <w:b/>
          <w:sz w:val="22"/>
          <w:szCs w:val="22"/>
        </w:rPr>
        <w:br w:type="page"/>
      </w:r>
      <w:r w:rsidRPr="003D67A1">
        <w:rPr>
          <w:rFonts w:ascii="Calibri" w:hAnsi="Calibri" w:cs="Calibri"/>
          <w:b/>
          <w:sz w:val="24"/>
          <w:szCs w:val="24"/>
        </w:rPr>
        <w:lastRenderedPageBreak/>
        <w:t>Prix et dons de la Fondation BCV attribués dès 1995</w:t>
      </w:r>
    </w:p>
    <w:p w:rsidR="002A20BF" w:rsidRPr="003D67A1" w:rsidRDefault="002A20BF" w:rsidP="00E36D33">
      <w:pPr>
        <w:widowControl/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b/>
          <w:bCs/>
          <w:sz w:val="22"/>
          <w:szCs w:val="22"/>
          <w:lang w:val="en-GB" w:eastAsia="fr-FR"/>
        </w:rPr>
      </w:pPr>
    </w:p>
    <w:p w:rsidR="00684E3C" w:rsidRPr="003D67A1" w:rsidRDefault="00684E3C" w:rsidP="00E36D33">
      <w:pPr>
        <w:widowControl/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b/>
          <w:bCs/>
          <w:sz w:val="22"/>
          <w:szCs w:val="22"/>
          <w:lang w:val="en-GB" w:eastAsia="fr-FR"/>
        </w:rPr>
      </w:pPr>
      <w:r w:rsidRPr="003D67A1">
        <w:rPr>
          <w:rFonts w:ascii="Calibri" w:hAnsi="Calibri" w:cs="Calibri"/>
          <w:b/>
          <w:bCs/>
          <w:sz w:val="22"/>
          <w:szCs w:val="22"/>
          <w:lang w:val="en-GB" w:eastAsia="fr-FR"/>
        </w:rPr>
        <w:t>Domaine culturel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en-GB" w:eastAsia="fr-FR"/>
        </w:rPr>
      </w:pPr>
      <w:r w:rsidRPr="003D67A1">
        <w:rPr>
          <w:rFonts w:ascii="Calibri" w:hAnsi="Calibri" w:cs="Calibri"/>
          <w:sz w:val="22"/>
          <w:szCs w:val="22"/>
          <w:lang w:val="en-GB" w:eastAsia="fr-FR"/>
        </w:rPr>
        <w:t>Association Othmar Schoeck (2000)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en-GB" w:eastAsia="fr-FR"/>
        </w:rPr>
      </w:pPr>
      <w:r w:rsidRPr="003D67A1">
        <w:rPr>
          <w:rFonts w:ascii="Calibri" w:hAnsi="Calibri" w:cs="Calibri"/>
          <w:sz w:val="22"/>
          <w:szCs w:val="22"/>
          <w:lang w:val="en-GB" w:eastAsia="fr-FR"/>
        </w:rPr>
        <w:t>Auberson Antoine, musicien (2005)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Blank William, compositeur (2001)</w:t>
      </w:r>
    </w:p>
    <w:p w:rsidR="007E1F73" w:rsidRPr="003D67A1" w:rsidRDefault="007E1F73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Bolle Catherine (2015)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Centre de recherches sur les lettres romandes (1997)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Cinémathèque Suisse (1998)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Conservatoire de Lausanne (2000, 2002)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Décosterd Marianne, artiste peintre et graveuse (2005)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Editions Empreintes (2006)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Editions Empreintes en collaboration avec l’Atelier du Cadratin (2001)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Fondation Casimir Reymond (2007)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Fonda</w:t>
      </w:r>
      <w:r w:rsidR="00900EDB" w:rsidRPr="003D67A1">
        <w:rPr>
          <w:rFonts w:ascii="Calibri" w:hAnsi="Calibri" w:cs="Calibri"/>
          <w:sz w:val="22"/>
          <w:szCs w:val="22"/>
          <w:lang w:eastAsia="fr-FR"/>
        </w:rPr>
        <w:t xml:space="preserve">tion pour les nouvelles orgues </w:t>
      </w:r>
      <w:r w:rsidRPr="003D67A1">
        <w:rPr>
          <w:rFonts w:ascii="Calibri" w:hAnsi="Calibri" w:cs="Calibri"/>
          <w:sz w:val="22"/>
          <w:szCs w:val="22"/>
          <w:lang w:eastAsia="fr-FR"/>
        </w:rPr>
        <w:t>de la Cathédrale de Lausanne (2000)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Fondation R. d'Alessandro (2008</w:t>
      </w:r>
      <w:r w:rsidR="0088741F" w:rsidRPr="003D67A1">
        <w:rPr>
          <w:rFonts w:ascii="Calibri" w:hAnsi="Calibri" w:cs="Calibri"/>
          <w:sz w:val="22"/>
          <w:szCs w:val="22"/>
          <w:lang w:val="fr-FR" w:eastAsia="fr-FR"/>
        </w:rPr>
        <w:t>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Galland Bertil et Rapin Jean-Jacques (ouvrage consacré à M. Imsand) (2001)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Gesseney-Rappo Dominique, Conservatoire de Lausanne, chef de chœur et compositeur (2004)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Hesselbarth Jean-Claude, peintre (1996)</w:t>
      </w:r>
    </w:p>
    <w:p w:rsidR="00083806" w:rsidRPr="003D67A1" w:rsidRDefault="00083806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La Camerata de Lausanne (2011)</w:t>
      </w:r>
    </w:p>
    <w:p w:rsidR="00900EDB" w:rsidRPr="003D67A1" w:rsidRDefault="00900EDB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Le Colossal, La Ferme des Tilleuls (2020)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Le Livre Libre (Buchet-Chastel) (2008)</w:t>
      </w:r>
    </w:p>
    <w:p w:rsidR="00452B08" w:rsidRPr="003D67A1" w:rsidRDefault="00452B08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Le Petit Théâtre (2012)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Lecoultre Jean (2002)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eastAsia="Symbol" w:hAnsi="Calibri" w:cs="Calibri"/>
          <w:sz w:val="22"/>
          <w:szCs w:val="22"/>
          <w:lang w:eastAsia="fr-FR"/>
        </w:rPr>
        <w:t>Matossi Myriam, peintre et poète (1996)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Médiathèque suisse de la danse (2007)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Mentha Philippe, Théâtre Kléber-Méleau (2002)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Meyer Raymond (gravure contemporaine) (2004)</w:t>
      </w:r>
    </w:p>
    <w:p w:rsidR="00684E3C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Musée cantonal des Beaux-Arts (1995)</w:t>
      </w:r>
    </w:p>
    <w:p w:rsidR="002374C3" w:rsidRPr="003D67A1" w:rsidRDefault="002374C3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Musée historique de Lausanne (2013)</w:t>
      </w:r>
    </w:p>
    <w:p w:rsidR="00DA5F33" w:rsidRPr="003D67A1" w:rsidRDefault="00DA5F33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Musée de l’Elysée (2014)</w:t>
      </w:r>
    </w:p>
    <w:p w:rsidR="002A20BF" w:rsidRPr="003D67A1" w:rsidRDefault="002A20BF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hAnsi="Calibri" w:cs="Calibri"/>
          <w:sz w:val="22"/>
          <w:szCs w:val="22"/>
          <w:lang w:val="fr-FR" w:eastAsia="fr-FR"/>
        </w:rPr>
        <w:t>Opéra de Lausanne (2010</w:t>
      </w:r>
      <w:r w:rsidR="00900EDB" w:rsidRPr="003D67A1">
        <w:rPr>
          <w:rFonts w:ascii="Calibri" w:hAnsi="Calibri" w:cs="Calibri"/>
          <w:sz w:val="22"/>
          <w:szCs w:val="22"/>
          <w:lang w:val="fr-FR" w:eastAsia="fr-FR"/>
        </w:rPr>
        <w:t>, 2019</w:t>
      </w:r>
      <w:r w:rsidRPr="003D67A1">
        <w:rPr>
          <w:rFonts w:ascii="Calibri" w:hAnsi="Calibri" w:cs="Calibri"/>
          <w:sz w:val="22"/>
          <w:szCs w:val="22"/>
          <w:lang w:val="fr-FR" w:eastAsia="fr-FR"/>
        </w:rPr>
        <w:t>)</w:t>
      </w:r>
    </w:p>
    <w:p w:rsidR="00596DFE" w:rsidRPr="003D67A1" w:rsidRDefault="00684E3C" w:rsidP="00E36D33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 w:cs="Calibri"/>
          <w:sz w:val="22"/>
          <w:szCs w:val="22"/>
          <w:lang w:val="fr-FR" w:eastAsia="fr-FR"/>
        </w:rPr>
      </w:pPr>
      <w:r w:rsidRPr="003D67A1">
        <w:rPr>
          <w:rFonts w:ascii="Calibri" w:eastAsia="Symbol" w:hAnsi="Calibri" w:cs="Calibri"/>
          <w:sz w:val="22"/>
          <w:szCs w:val="22"/>
          <w:lang w:eastAsia="fr-FR"/>
        </w:rPr>
        <w:t>Testaz Irène, peintre (1996)</w:t>
      </w:r>
    </w:p>
    <w:p w:rsidR="004657C1" w:rsidRPr="003D67A1" w:rsidRDefault="00684E3C" w:rsidP="003D67A1">
      <w:pPr>
        <w:widowControl/>
        <w:numPr>
          <w:ilvl w:val="0"/>
          <w:numId w:val="31"/>
        </w:numPr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 w:cs="Calibri"/>
          <w:sz w:val="22"/>
          <w:szCs w:val="22"/>
          <w:lang w:val="fr-FR"/>
        </w:rPr>
      </w:pPr>
      <w:r w:rsidRPr="003D67A1">
        <w:rPr>
          <w:rFonts w:ascii="Calibri" w:hAnsi="Calibri" w:cs="Calibri"/>
          <w:sz w:val="22"/>
          <w:szCs w:val="22"/>
          <w:lang w:eastAsia="fr-FR"/>
        </w:rPr>
        <w:t>Unité de recherche contemporaine de l’Université de Lausanne (1999)</w:t>
      </w:r>
    </w:p>
    <w:sectPr w:rsidR="004657C1" w:rsidRPr="003D67A1" w:rsidSect="003A5355">
      <w:headerReference w:type="default" r:id="rId8"/>
      <w:pgSz w:w="11907" w:h="16840" w:code="9"/>
      <w:pgMar w:top="1985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BF4" w:rsidRDefault="00384BF4">
      <w:r>
        <w:separator/>
      </w:r>
    </w:p>
  </w:endnote>
  <w:endnote w:type="continuationSeparator" w:id="0">
    <w:p w:rsidR="00384BF4" w:rsidRDefault="0038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BF4" w:rsidRDefault="00384BF4">
      <w:r>
        <w:separator/>
      </w:r>
    </w:p>
  </w:footnote>
  <w:footnote w:type="continuationSeparator" w:id="0">
    <w:p w:rsidR="00384BF4" w:rsidRDefault="00384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08D" w:rsidRDefault="00007872" w:rsidP="003A5355">
    <w:pPr>
      <w:pStyle w:val="En-tte"/>
      <w:jc w:val="center"/>
    </w:pPr>
    <w:r>
      <w:rPr>
        <w:noProof/>
        <w:lang w:eastAsia="fr-CH"/>
      </w:rPr>
      <w:drawing>
        <wp:inline distT="0" distB="0" distL="0" distR="0">
          <wp:extent cx="4109085" cy="391795"/>
          <wp:effectExtent l="0" t="0" r="0" b="0"/>
          <wp:docPr id="1" name="Image 1" descr="Logo FOndations pour dossier pr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ndations pour dossier pres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908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42C27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5E0DF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007B6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7A357A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F49BF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0C02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B4339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167CA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84F79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06C95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0F44FA7C"/>
    <w:lvl w:ilvl="0">
      <w:start w:val="1"/>
      <w:numFmt w:val="decimal"/>
      <w:pStyle w:val="Titre1"/>
      <w:lvlText w:val="%1."/>
      <w:legacy w:legacy="1" w:legacySpace="397" w:legacyIndent="0"/>
      <w:lvlJc w:val="left"/>
    </w:lvl>
    <w:lvl w:ilvl="1">
      <w:start w:val="1"/>
      <w:numFmt w:val="decimal"/>
      <w:pStyle w:val="Titre2"/>
      <w:lvlText w:val="%1.%2"/>
      <w:legacy w:legacy="1" w:legacySpace="284" w:legacyIndent="0"/>
      <w:lvlJc w:val="left"/>
    </w:lvl>
    <w:lvl w:ilvl="2">
      <w:start w:val="1"/>
      <w:numFmt w:val="decimal"/>
      <w:pStyle w:val="Titre3"/>
      <w:lvlText w:val="%1.%2.%3"/>
      <w:legacy w:legacy="1" w:legacySpace="113" w:legacyIndent="0"/>
      <w:lvlJc w:val="left"/>
    </w:lvl>
    <w:lvl w:ilvl="3">
      <w:start w:val="1"/>
      <w:numFmt w:val="decimal"/>
      <w:pStyle w:val="Titre4"/>
      <w:lvlText w:val="%1.%2.%3.%4"/>
      <w:legacy w:legacy="1" w:legacySpace="144" w:legacyIndent="0"/>
      <w:lvlJc w:val="left"/>
    </w:lvl>
    <w:lvl w:ilvl="4">
      <w:start w:val="1"/>
      <w:numFmt w:val="decimal"/>
      <w:pStyle w:val="Titre5"/>
      <w:lvlText w:val="%1.%2.%3.%4.%5"/>
      <w:legacy w:legacy="1" w:legacySpace="142" w:legacyIndent="0"/>
      <w:lvlJc w:val="left"/>
    </w:lvl>
    <w:lvl w:ilvl="5">
      <w:start w:val="1"/>
      <w:numFmt w:val="decimal"/>
      <w:pStyle w:val="Titre6"/>
      <w:lvlText w:val="%1.%2.%3.%4.%5.%6"/>
      <w:legacy w:legacy="1" w:legacySpace="144" w:legacyIndent="0"/>
      <w:lvlJc w:val="left"/>
    </w:lvl>
    <w:lvl w:ilvl="6">
      <w:start w:val="1"/>
      <w:numFmt w:val="decimal"/>
      <w:pStyle w:val="Titre7"/>
      <w:lvlText w:val="%1.%2.%3.%4.%5.%6.%7"/>
      <w:legacy w:legacy="1" w:legacySpace="144" w:legacyIndent="0"/>
      <w:lvlJc w:val="left"/>
    </w:lvl>
    <w:lvl w:ilvl="7">
      <w:start w:val="1"/>
      <w:numFmt w:val="decimal"/>
      <w:pStyle w:val="Titre8"/>
      <w:lvlText w:val="%1.%2.%3.%4.%5.%6.%7.%8"/>
      <w:legacy w:legacy="1" w:legacySpace="144" w:legacyIndent="0"/>
      <w:lvlJc w:val="left"/>
    </w:lvl>
    <w:lvl w:ilvl="8">
      <w:start w:val="1"/>
      <w:numFmt w:val="decimal"/>
      <w:pStyle w:val="Titre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62B5B47"/>
    <w:multiLevelType w:val="hybridMultilevel"/>
    <w:tmpl w:val="E2462524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9457DB"/>
    <w:multiLevelType w:val="hybridMultilevel"/>
    <w:tmpl w:val="762022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630B5"/>
    <w:multiLevelType w:val="hybridMultilevel"/>
    <w:tmpl w:val="8E10A3D2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6D7FE5"/>
    <w:multiLevelType w:val="hybridMultilevel"/>
    <w:tmpl w:val="6A56BBFA"/>
    <w:lvl w:ilvl="0" w:tplc="C3FE7B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56916"/>
    <w:multiLevelType w:val="hybridMultilevel"/>
    <w:tmpl w:val="8D4AE824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D1178B"/>
    <w:multiLevelType w:val="multilevel"/>
    <w:tmpl w:val="C854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573994"/>
    <w:multiLevelType w:val="hybridMultilevel"/>
    <w:tmpl w:val="C9904C02"/>
    <w:lvl w:ilvl="0" w:tplc="6F3261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F6D31"/>
    <w:multiLevelType w:val="hybridMultilevel"/>
    <w:tmpl w:val="8CCCD92C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91C73C3"/>
    <w:multiLevelType w:val="hybridMultilevel"/>
    <w:tmpl w:val="AD0631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94743"/>
    <w:multiLevelType w:val="hybridMultilevel"/>
    <w:tmpl w:val="447A8B62"/>
    <w:lvl w:ilvl="0" w:tplc="040C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B136CE9"/>
    <w:multiLevelType w:val="hybridMultilevel"/>
    <w:tmpl w:val="E4E6C6B8"/>
    <w:lvl w:ilvl="0" w:tplc="6F3261F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8"/>
  </w:num>
  <w:num w:numId="30">
    <w:abstractNumId w:val="20"/>
  </w:num>
  <w:num w:numId="31">
    <w:abstractNumId w:val="11"/>
  </w:num>
  <w:num w:numId="32">
    <w:abstractNumId w:val="13"/>
  </w:num>
  <w:num w:numId="33">
    <w:abstractNumId w:val="15"/>
  </w:num>
  <w:num w:numId="34">
    <w:abstractNumId w:val="17"/>
  </w:num>
  <w:num w:numId="35">
    <w:abstractNumId w:val="21"/>
  </w:num>
  <w:num w:numId="36">
    <w:abstractNumId w:val="16"/>
  </w:num>
  <w:num w:numId="37">
    <w:abstractNumId w:val="14"/>
  </w:num>
  <w:num w:numId="38">
    <w:abstractNumId w:val="1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56"/>
    <w:rsid w:val="00007872"/>
    <w:rsid w:val="0001106C"/>
    <w:rsid w:val="00023685"/>
    <w:rsid w:val="00025D31"/>
    <w:rsid w:val="0003148D"/>
    <w:rsid w:val="00043715"/>
    <w:rsid w:val="000452CE"/>
    <w:rsid w:val="00061F9F"/>
    <w:rsid w:val="00073BBA"/>
    <w:rsid w:val="00083806"/>
    <w:rsid w:val="000873A6"/>
    <w:rsid w:val="00087BED"/>
    <w:rsid w:val="00092FF1"/>
    <w:rsid w:val="0009634D"/>
    <w:rsid w:val="000A5696"/>
    <w:rsid w:val="000D35E4"/>
    <w:rsid w:val="000E7911"/>
    <w:rsid w:val="001379CE"/>
    <w:rsid w:val="001441A2"/>
    <w:rsid w:val="00157E7A"/>
    <w:rsid w:val="00161D3F"/>
    <w:rsid w:val="00173750"/>
    <w:rsid w:val="0019397A"/>
    <w:rsid w:val="001A1823"/>
    <w:rsid w:val="001B238F"/>
    <w:rsid w:val="001C3AC6"/>
    <w:rsid w:val="001F0A79"/>
    <w:rsid w:val="001F27EB"/>
    <w:rsid w:val="0020247A"/>
    <w:rsid w:val="0020511B"/>
    <w:rsid w:val="002068C3"/>
    <w:rsid w:val="002374C3"/>
    <w:rsid w:val="00240807"/>
    <w:rsid w:val="00251E24"/>
    <w:rsid w:val="002809AB"/>
    <w:rsid w:val="0028658F"/>
    <w:rsid w:val="00294903"/>
    <w:rsid w:val="00297570"/>
    <w:rsid w:val="002A20BF"/>
    <w:rsid w:val="002B0F03"/>
    <w:rsid w:val="002C1243"/>
    <w:rsid w:val="002D7FE5"/>
    <w:rsid w:val="00301E02"/>
    <w:rsid w:val="00334AA4"/>
    <w:rsid w:val="00340308"/>
    <w:rsid w:val="00340D80"/>
    <w:rsid w:val="00363B89"/>
    <w:rsid w:val="00366E2E"/>
    <w:rsid w:val="00384342"/>
    <w:rsid w:val="00384BF4"/>
    <w:rsid w:val="00390561"/>
    <w:rsid w:val="00390956"/>
    <w:rsid w:val="003974F0"/>
    <w:rsid w:val="003A5355"/>
    <w:rsid w:val="003A5751"/>
    <w:rsid w:val="003A5F5C"/>
    <w:rsid w:val="003D67A1"/>
    <w:rsid w:val="003F2918"/>
    <w:rsid w:val="003F594D"/>
    <w:rsid w:val="00410832"/>
    <w:rsid w:val="00432BDA"/>
    <w:rsid w:val="00445C3D"/>
    <w:rsid w:val="00452B08"/>
    <w:rsid w:val="00464F4A"/>
    <w:rsid w:val="00465183"/>
    <w:rsid w:val="004657C1"/>
    <w:rsid w:val="00481839"/>
    <w:rsid w:val="004843E7"/>
    <w:rsid w:val="00487247"/>
    <w:rsid w:val="00490DE8"/>
    <w:rsid w:val="00491B6D"/>
    <w:rsid w:val="00496BA5"/>
    <w:rsid w:val="004A4D2C"/>
    <w:rsid w:val="004C1D7C"/>
    <w:rsid w:val="004C7DE3"/>
    <w:rsid w:val="0054137F"/>
    <w:rsid w:val="00583FCB"/>
    <w:rsid w:val="00596DFE"/>
    <w:rsid w:val="005A247E"/>
    <w:rsid w:val="005A35DB"/>
    <w:rsid w:val="005F5BCE"/>
    <w:rsid w:val="00612AE8"/>
    <w:rsid w:val="00632747"/>
    <w:rsid w:val="0065472F"/>
    <w:rsid w:val="006651D7"/>
    <w:rsid w:val="00676A66"/>
    <w:rsid w:val="00684E3C"/>
    <w:rsid w:val="006B13AD"/>
    <w:rsid w:val="006C0E74"/>
    <w:rsid w:val="006E7ABE"/>
    <w:rsid w:val="0070281B"/>
    <w:rsid w:val="00707A7D"/>
    <w:rsid w:val="0071232C"/>
    <w:rsid w:val="00722ECC"/>
    <w:rsid w:val="0073475A"/>
    <w:rsid w:val="0076320D"/>
    <w:rsid w:val="00763DAD"/>
    <w:rsid w:val="00770157"/>
    <w:rsid w:val="00775AFE"/>
    <w:rsid w:val="0077692B"/>
    <w:rsid w:val="007A5A64"/>
    <w:rsid w:val="007D2126"/>
    <w:rsid w:val="007D7B07"/>
    <w:rsid w:val="007E1F73"/>
    <w:rsid w:val="007E692B"/>
    <w:rsid w:val="00805968"/>
    <w:rsid w:val="0082240F"/>
    <w:rsid w:val="00824BBD"/>
    <w:rsid w:val="00832672"/>
    <w:rsid w:val="008366C5"/>
    <w:rsid w:val="008618B1"/>
    <w:rsid w:val="0088464A"/>
    <w:rsid w:val="008872C3"/>
    <w:rsid w:val="0088741F"/>
    <w:rsid w:val="008A1FE9"/>
    <w:rsid w:val="008A32FF"/>
    <w:rsid w:val="008A3669"/>
    <w:rsid w:val="008B2B4F"/>
    <w:rsid w:val="008B6C83"/>
    <w:rsid w:val="008C2CCA"/>
    <w:rsid w:val="008C68F3"/>
    <w:rsid w:val="008E4E43"/>
    <w:rsid w:val="008E5269"/>
    <w:rsid w:val="00900EDB"/>
    <w:rsid w:val="0090563B"/>
    <w:rsid w:val="00911B23"/>
    <w:rsid w:val="00912EFB"/>
    <w:rsid w:val="00934571"/>
    <w:rsid w:val="009358F5"/>
    <w:rsid w:val="0096221F"/>
    <w:rsid w:val="009670C1"/>
    <w:rsid w:val="00981B70"/>
    <w:rsid w:val="00986924"/>
    <w:rsid w:val="00995D7A"/>
    <w:rsid w:val="009D7F32"/>
    <w:rsid w:val="009E1AF4"/>
    <w:rsid w:val="009F20AE"/>
    <w:rsid w:val="009F50D1"/>
    <w:rsid w:val="00A14C43"/>
    <w:rsid w:val="00A46594"/>
    <w:rsid w:val="00A520FD"/>
    <w:rsid w:val="00B01BB7"/>
    <w:rsid w:val="00B147DD"/>
    <w:rsid w:val="00B52430"/>
    <w:rsid w:val="00B60CBC"/>
    <w:rsid w:val="00B712AC"/>
    <w:rsid w:val="00B72847"/>
    <w:rsid w:val="00BB18A4"/>
    <w:rsid w:val="00BB5D44"/>
    <w:rsid w:val="00BE4A6A"/>
    <w:rsid w:val="00C0401A"/>
    <w:rsid w:val="00C31DCD"/>
    <w:rsid w:val="00C630D1"/>
    <w:rsid w:val="00C72645"/>
    <w:rsid w:val="00C80407"/>
    <w:rsid w:val="00C8419D"/>
    <w:rsid w:val="00C95F88"/>
    <w:rsid w:val="00CA356D"/>
    <w:rsid w:val="00CC11D1"/>
    <w:rsid w:val="00CC35C8"/>
    <w:rsid w:val="00CD43F3"/>
    <w:rsid w:val="00CD7A6A"/>
    <w:rsid w:val="00D00F09"/>
    <w:rsid w:val="00D02ECC"/>
    <w:rsid w:val="00D14E4E"/>
    <w:rsid w:val="00D16240"/>
    <w:rsid w:val="00D24B7D"/>
    <w:rsid w:val="00D3208E"/>
    <w:rsid w:val="00D600BB"/>
    <w:rsid w:val="00D67735"/>
    <w:rsid w:val="00D76EB9"/>
    <w:rsid w:val="00D9026F"/>
    <w:rsid w:val="00DA5F33"/>
    <w:rsid w:val="00DE41C3"/>
    <w:rsid w:val="00DF4E6D"/>
    <w:rsid w:val="00E1287B"/>
    <w:rsid w:val="00E143FE"/>
    <w:rsid w:val="00E17741"/>
    <w:rsid w:val="00E2566D"/>
    <w:rsid w:val="00E30D1C"/>
    <w:rsid w:val="00E33EFD"/>
    <w:rsid w:val="00E36D33"/>
    <w:rsid w:val="00E75F5E"/>
    <w:rsid w:val="00E92FEB"/>
    <w:rsid w:val="00EA1989"/>
    <w:rsid w:val="00EA273C"/>
    <w:rsid w:val="00EB2670"/>
    <w:rsid w:val="00EB4251"/>
    <w:rsid w:val="00EB7883"/>
    <w:rsid w:val="00ED2361"/>
    <w:rsid w:val="00ED2FB2"/>
    <w:rsid w:val="00EF208D"/>
    <w:rsid w:val="00F00156"/>
    <w:rsid w:val="00F116FD"/>
    <w:rsid w:val="00F20CAC"/>
    <w:rsid w:val="00F2399B"/>
    <w:rsid w:val="00F365EC"/>
    <w:rsid w:val="00F70FD4"/>
    <w:rsid w:val="00F93394"/>
    <w:rsid w:val="00FA3CD1"/>
    <w:rsid w:val="00FC0BAA"/>
    <w:rsid w:val="00FC0C19"/>
    <w:rsid w:val="00FC4BEE"/>
    <w:rsid w:val="00FF2E54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43D112-494C-44FF-B5F0-D435C4A7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8B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tg"/>
    </w:rPr>
  </w:style>
  <w:style w:type="paragraph" w:styleId="Titre1">
    <w:name w:val="heading 1"/>
    <w:basedOn w:val="Normal"/>
    <w:next w:val="Normal"/>
    <w:qFormat/>
    <w:pPr>
      <w:keepNext/>
      <w:numPr>
        <w:numId w:val="28"/>
      </w:numPr>
      <w:spacing w:before="225" w:after="112"/>
      <w:outlineLvl w:val="0"/>
    </w:pPr>
    <w:rPr>
      <w:b/>
      <w:caps/>
      <w:kern w:val="28"/>
      <w:sz w:val="24"/>
      <w:lang w:val="fr-FR" w:eastAsia="en-US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28"/>
      </w:numPr>
      <w:spacing w:before="112" w:after="112"/>
      <w:outlineLvl w:val="1"/>
    </w:pPr>
    <w:rPr>
      <w:b/>
      <w:sz w:val="24"/>
      <w:lang w:val="fr-FR" w:eastAsia="en-US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8"/>
      </w:numPr>
      <w:spacing w:before="55" w:after="112"/>
      <w:outlineLvl w:val="2"/>
    </w:pPr>
    <w:rPr>
      <w:sz w:val="22"/>
      <w:lang w:val="fr-FR" w:eastAsia="en-US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28"/>
      </w:numPr>
      <w:spacing w:before="240" w:after="60"/>
      <w:outlineLvl w:val="3"/>
    </w:pPr>
    <w:rPr>
      <w:rFonts w:ascii="Arial (W1)" w:hAnsi="Arial (W1)"/>
      <w:sz w:val="22"/>
      <w:lang w:val="fr-FR" w:eastAsia="en-US"/>
    </w:rPr>
  </w:style>
  <w:style w:type="paragraph" w:styleId="Titre5">
    <w:name w:val="heading 5"/>
    <w:basedOn w:val="Normal"/>
    <w:next w:val="Normal"/>
    <w:qFormat/>
    <w:pPr>
      <w:numPr>
        <w:ilvl w:val="4"/>
        <w:numId w:val="28"/>
      </w:numPr>
      <w:spacing w:before="240" w:after="60"/>
      <w:outlineLvl w:val="4"/>
    </w:pPr>
    <w:rPr>
      <w:lang w:val="fr-FR" w:eastAsia="en-US"/>
    </w:rPr>
  </w:style>
  <w:style w:type="paragraph" w:styleId="Titre6">
    <w:name w:val="heading 6"/>
    <w:basedOn w:val="Normal"/>
    <w:next w:val="Normal"/>
    <w:qFormat/>
    <w:pPr>
      <w:numPr>
        <w:ilvl w:val="5"/>
        <w:numId w:val="28"/>
      </w:numPr>
      <w:spacing w:before="240" w:after="60"/>
      <w:outlineLvl w:val="5"/>
    </w:pPr>
    <w:rPr>
      <w:lang w:val="fr-FR" w:eastAsia="en-US"/>
    </w:rPr>
  </w:style>
  <w:style w:type="paragraph" w:styleId="Titre7">
    <w:name w:val="heading 7"/>
    <w:basedOn w:val="Normal"/>
    <w:next w:val="Normal"/>
    <w:qFormat/>
    <w:pPr>
      <w:numPr>
        <w:ilvl w:val="6"/>
        <w:numId w:val="28"/>
      </w:numPr>
      <w:spacing w:before="240" w:after="60"/>
      <w:outlineLvl w:val="6"/>
    </w:pPr>
    <w:rPr>
      <w:i/>
      <w:sz w:val="18"/>
      <w:lang w:val="fr-FR" w:eastAsia="en-US"/>
    </w:rPr>
  </w:style>
  <w:style w:type="paragraph" w:styleId="Titre8">
    <w:name w:val="heading 8"/>
    <w:basedOn w:val="Normal"/>
    <w:next w:val="Normal"/>
    <w:qFormat/>
    <w:pPr>
      <w:numPr>
        <w:ilvl w:val="7"/>
        <w:numId w:val="28"/>
      </w:numPr>
      <w:spacing w:before="240" w:after="60"/>
      <w:outlineLvl w:val="7"/>
    </w:pPr>
    <w:rPr>
      <w:i/>
      <w:sz w:val="18"/>
      <w:lang w:val="fr-FR" w:eastAsia="en-US"/>
    </w:rPr>
  </w:style>
  <w:style w:type="paragraph" w:styleId="Titre9">
    <w:name w:val="heading 9"/>
    <w:basedOn w:val="Normal"/>
    <w:next w:val="Normal"/>
    <w:qFormat/>
    <w:pPr>
      <w:numPr>
        <w:ilvl w:val="8"/>
        <w:numId w:val="28"/>
      </w:numPr>
      <w:spacing w:before="240" w:after="60"/>
      <w:outlineLvl w:val="8"/>
    </w:pPr>
    <w:rPr>
      <w:i/>
      <w:sz w:val="18"/>
      <w:lang w:val="fr-FR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framePr w:hSpace="181" w:vSpace="181" w:wrap="around" w:vAnchor="text" w:hAnchor="text" w:y="1"/>
      <w:spacing w:before="60" w:after="60"/>
      <w:jc w:val="center"/>
      <w:outlineLvl w:val="0"/>
    </w:pPr>
    <w:rPr>
      <w:b/>
      <w:bCs/>
      <w:caps/>
      <w:sz w:val="28"/>
      <w:szCs w:val="32"/>
    </w:rPr>
  </w:style>
  <w:style w:type="paragraph" w:styleId="TM1">
    <w:name w:val="toc 1"/>
    <w:basedOn w:val="Normal"/>
    <w:next w:val="Normal"/>
    <w:autoRedefine/>
    <w:semiHidden/>
  </w:style>
  <w:style w:type="paragraph" w:styleId="TM2">
    <w:name w:val="toc 2"/>
    <w:basedOn w:val="Normal"/>
    <w:next w:val="Normal"/>
    <w:autoRedefine/>
    <w:semiHidden/>
    <w:pPr>
      <w:ind w:left="200"/>
    </w:pPr>
  </w:style>
  <w:style w:type="paragraph" w:styleId="TM3">
    <w:name w:val="toc 3"/>
    <w:basedOn w:val="Normal"/>
    <w:next w:val="Normal"/>
    <w:autoRedefine/>
    <w:semiHidden/>
    <w:pPr>
      <w:ind w:left="400"/>
    </w:pPr>
  </w:style>
  <w:style w:type="paragraph" w:styleId="TM4">
    <w:name w:val="toc 4"/>
    <w:basedOn w:val="Normal"/>
    <w:next w:val="Normal"/>
    <w:autoRedefine/>
    <w:semiHidden/>
    <w:pPr>
      <w:ind w:left="600"/>
    </w:pPr>
  </w:style>
  <w:style w:type="paragraph" w:styleId="TM5">
    <w:name w:val="toc 5"/>
    <w:basedOn w:val="Normal"/>
    <w:next w:val="Normal"/>
    <w:autoRedefine/>
    <w:semiHidden/>
    <w:pPr>
      <w:ind w:left="800"/>
    </w:pPr>
  </w:style>
  <w:style w:type="paragraph" w:styleId="TM6">
    <w:name w:val="toc 6"/>
    <w:basedOn w:val="Normal"/>
    <w:next w:val="Normal"/>
    <w:autoRedefine/>
    <w:semiHidden/>
    <w:pPr>
      <w:ind w:left="1000"/>
    </w:pPr>
  </w:style>
  <w:style w:type="paragraph" w:styleId="TM7">
    <w:name w:val="toc 7"/>
    <w:basedOn w:val="Normal"/>
    <w:next w:val="Normal"/>
    <w:autoRedefine/>
    <w:semiHidden/>
    <w:pPr>
      <w:ind w:left="1200"/>
    </w:pPr>
  </w:style>
  <w:style w:type="paragraph" w:styleId="TM8">
    <w:name w:val="toc 8"/>
    <w:basedOn w:val="Normal"/>
    <w:next w:val="Normal"/>
    <w:autoRedefine/>
    <w:semiHidden/>
    <w:pPr>
      <w:ind w:left="1400"/>
    </w:pPr>
  </w:style>
  <w:style w:type="paragraph" w:styleId="TM9">
    <w:name w:val="toc 9"/>
    <w:basedOn w:val="Normal"/>
    <w:next w:val="Normal"/>
    <w:autoRedefine/>
    <w:semiHidden/>
    <w:pPr>
      <w:ind w:left="1600"/>
    </w:pPr>
  </w:style>
  <w:style w:type="paragraph" w:styleId="TitreTR">
    <w:name w:val="toa heading"/>
    <w:basedOn w:val="Normal"/>
    <w:next w:val="Normal"/>
    <w:semiHidden/>
    <w:rPr>
      <w:b/>
      <w:bCs/>
      <w:sz w:val="22"/>
      <w:szCs w:val="24"/>
    </w:rPr>
  </w:style>
  <w:style w:type="character" w:styleId="Accentuation">
    <w:name w:val="Emphasis"/>
    <w:qFormat/>
    <w:rPr>
      <w:i/>
      <w:iCs/>
    </w:rPr>
  </w:style>
  <w:style w:type="paragraph" w:styleId="Titreindex">
    <w:name w:val="index heading"/>
    <w:basedOn w:val="Normal"/>
    <w:next w:val="Normal"/>
    <w:semiHidden/>
    <w:rPr>
      <w:b/>
      <w:bCs/>
      <w:sz w:val="18"/>
    </w:rPr>
  </w:style>
  <w:style w:type="paragraph" w:styleId="Sous-titre">
    <w:name w:val="Subtitle"/>
    <w:basedOn w:val="Normal"/>
    <w:qFormat/>
    <w:pPr>
      <w:framePr w:hSpace="181" w:vSpace="181" w:wrap="around" w:vAnchor="text" w:hAnchor="text" w:y="1"/>
      <w:spacing w:before="60" w:after="60"/>
      <w:jc w:val="center"/>
      <w:outlineLvl w:val="1"/>
    </w:pPr>
    <w:rPr>
      <w:sz w:val="24"/>
      <w:szCs w:val="24"/>
    </w:rPr>
  </w:style>
  <w:style w:type="paragraph" w:styleId="Pieddepage">
    <w:name w:val="footer"/>
    <w:basedOn w:val="Normal"/>
    <w:pPr>
      <w:tabs>
        <w:tab w:val="right" w:pos="9639"/>
      </w:tabs>
    </w:pPr>
    <w:rPr>
      <w:rFonts w:ascii="Arial (W1)" w:hAnsi="Arial (W1)"/>
      <w:sz w:val="16"/>
      <w:szCs w:val="16"/>
    </w:rPr>
  </w:style>
  <w:style w:type="character" w:styleId="Numrodepage">
    <w:name w:val="page number"/>
    <w:rPr>
      <w:rFonts w:ascii="Arial" w:hAnsi="Arial"/>
      <w:dstrike w:val="0"/>
      <w:noProof/>
      <w:spacing w:val="0"/>
      <w:kern w:val="0"/>
      <w:position w:val="0"/>
      <w:sz w:val="18"/>
      <w:bdr w:val="none" w:sz="0" w:space="0" w:color="auto"/>
      <w:vertAlign w:val="baselin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Arial (W1)" w:hAnsi="Arial (W1)"/>
      <w:sz w:val="16"/>
      <w:szCs w:val="16"/>
    </w:rPr>
  </w:style>
  <w:style w:type="character" w:styleId="AcronymeHTML">
    <w:name w:val="HTML Acronym"/>
    <w:basedOn w:val="Policepardfaut"/>
  </w:style>
  <w:style w:type="paragraph" w:styleId="AdresseHTML">
    <w:name w:val="HTML Address"/>
    <w:basedOn w:val="Normal"/>
    <w:rPr>
      <w:i/>
      <w:iCs/>
    </w:rPr>
  </w:style>
  <w:style w:type="character" w:styleId="Appeldenotedefin">
    <w:name w:val="endnote reference"/>
    <w:semiHidden/>
    <w:rPr>
      <w:vertAlign w:val="superscript"/>
    </w:rPr>
  </w:style>
  <w:style w:type="character" w:styleId="Appelnotedebasdep">
    <w:name w:val="footnote reference"/>
    <w:semiHidden/>
    <w:rPr>
      <w:vertAlign w:val="superscript"/>
    </w:rPr>
  </w:style>
  <w:style w:type="character" w:styleId="CitationHTML">
    <w:name w:val="HTML Cite"/>
    <w:rPr>
      <w:i/>
      <w:iCs/>
    </w:rPr>
  </w:style>
  <w:style w:type="character" w:styleId="ClavierHTML">
    <w:name w:val="HTML Keyboard"/>
    <w:rPr>
      <w:rFonts w:ascii="Courier New" w:hAnsi="Courier New"/>
      <w:sz w:val="20"/>
      <w:szCs w:val="20"/>
    </w:rPr>
  </w:style>
  <w:style w:type="character" w:styleId="CodeHTML">
    <w:name w:val="HTML Code"/>
    <w:rPr>
      <w:rFonts w:ascii="Courier New" w:hAnsi="Courier New"/>
      <w:sz w:val="20"/>
      <w:szCs w:val="20"/>
    </w:rPr>
  </w:style>
  <w:style w:type="paragraph" w:styleId="Commentaire">
    <w:name w:val="annotation text"/>
    <w:basedOn w:val="Normal"/>
    <w:semiHidden/>
  </w:style>
  <w:style w:type="paragraph" w:styleId="Corpsdetexte">
    <w:name w:val="Body Text"/>
    <w:basedOn w:val="Normal"/>
  </w:style>
  <w:style w:type="character" w:styleId="DfinitionHTML">
    <w:name w:val="HTML Definition"/>
    <w:rPr>
      <w:i/>
      <w:iCs/>
    </w:rPr>
  </w:style>
  <w:style w:type="character" w:styleId="lev">
    <w:name w:val="Strong"/>
    <w:qFormat/>
    <w:rPr>
      <w:b/>
      <w:bCs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ExempleHTML">
    <w:name w:val="HTML Sample"/>
    <w:rPr>
      <w:rFonts w:ascii="Courier New" w:hAnsi="Courier New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Lgende">
    <w:name w:val="caption"/>
    <w:basedOn w:val="Normal"/>
    <w:next w:val="Normal"/>
    <w:qFormat/>
    <w:pPr>
      <w:spacing w:after="120"/>
    </w:pPr>
    <w:rPr>
      <w:b/>
      <w:bCs/>
    </w:rPr>
  </w:style>
  <w:style w:type="character" w:styleId="Lienhypertexte">
    <w:name w:val="Hyperlink"/>
    <w:rPr>
      <w:color w:val="0000FF"/>
      <w:u w:val="single"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numros">
    <w:name w:val="List Number"/>
    <w:basedOn w:val="Normal"/>
    <w:pPr>
      <w:numPr>
        <w:numId w:val="1"/>
      </w:numPr>
    </w:pPr>
  </w:style>
  <w:style w:type="paragraph" w:styleId="Listenumros2">
    <w:name w:val="List Number 2"/>
    <w:basedOn w:val="Normal"/>
    <w:pPr>
      <w:numPr>
        <w:numId w:val="2"/>
      </w:numPr>
    </w:pPr>
  </w:style>
  <w:style w:type="paragraph" w:styleId="Listenumros3">
    <w:name w:val="List Number 3"/>
    <w:basedOn w:val="Normal"/>
    <w:pPr>
      <w:numPr>
        <w:numId w:val="3"/>
      </w:numPr>
    </w:pPr>
  </w:style>
  <w:style w:type="paragraph" w:styleId="Listenumros4">
    <w:name w:val="List Number 4"/>
    <w:basedOn w:val="Normal"/>
    <w:pPr>
      <w:numPr>
        <w:numId w:val="4"/>
      </w:numPr>
    </w:pPr>
  </w:style>
  <w:style w:type="paragraph" w:styleId="Listenumros5">
    <w:name w:val="List Number 5"/>
    <w:basedOn w:val="Normal"/>
    <w:pPr>
      <w:numPr>
        <w:numId w:val="5"/>
      </w:numPr>
    </w:pPr>
  </w:style>
  <w:style w:type="paragraph" w:styleId="Listepuces">
    <w:name w:val="List Bullet"/>
    <w:basedOn w:val="Normal"/>
    <w:autoRedefine/>
    <w:pPr>
      <w:numPr>
        <w:numId w:val="6"/>
      </w:numPr>
    </w:pPr>
  </w:style>
  <w:style w:type="paragraph" w:styleId="Listepuces2">
    <w:name w:val="List Bullet 2"/>
    <w:basedOn w:val="Normal"/>
    <w:autoRedefine/>
    <w:pPr>
      <w:numPr>
        <w:numId w:val="7"/>
      </w:numPr>
    </w:pPr>
  </w:style>
  <w:style w:type="paragraph" w:styleId="Listepuces3">
    <w:name w:val="List Bullet 3"/>
    <w:basedOn w:val="Normal"/>
    <w:autoRedefine/>
    <w:pPr>
      <w:numPr>
        <w:numId w:val="8"/>
      </w:numPr>
    </w:pPr>
  </w:style>
  <w:style w:type="paragraph" w:styleId="Listepuces4">
    <w:name w:val="List Bullet 4"/>
    <w:basedOn w:val="Normal"/>
    <w:autoRedefine/>
    <w:pPr>
      <w:numPr>
        <w:numId w:val="9"/>
      </w:numPr>
    </w:pPr>
  </w:style>
  <w:style w:type="paragraph" w:styleId="Listepuces5">
    <w:name w:val="List Bullet 5"/>
    <w:basedOn w:val="Normal"/>
    <w:autoRedefine/>
    <w:pPr>
      <w:numPr>
        <w:numId w:val="10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character" w:styleId="MachinecrireHTML">
    <w:name w:val="HTML Typewriter"/>
    <w:rPr>
      <w:rFonts w:ascii="Courier New" w:hAnsi="Courier New"/>
      <w:sz w:val="20"/>
      <w:szCs w:val="20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tedebasdepage">
    <w:name w:val="footnote text"/>
    <w:basedOn w:val="Normal"/>
    <w:semiHidden/>
  </w:style>
  <w:style w:type="paragraph" w:styleId="Notedefin">
    <w:name w:val="endnote text"/>
    <w:basedOn w:val="Normal"/>
    <w:semiHidden/>
  </w:style>
  <w:style w:type="character" w:styleId="Numrodeligne">
    <w:name w:val="line number"/>
    <w:basedOn w:val="Policepardfaut"/>
  </w:style>
  <w:style w:type="paragraph" w:styleId="PrformatHTML">
    <w:name w:val="HTML Preformatted"/>
    <w:basedOn w:val="Normal"/>
    <w:rPr>
      <w:rFonts w:ascii="Courier New" w:hAnsi="Courier New" w:cs="Courier New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normal">
    <w:name w:val="Normal Indent"/>
    <w:basedOn w:val="Normal"/>
    <w:pPr>
      <w:ind w:left="708"/>
    </w:pPr>
  </w:style>
  <w:style w:type="paragraph" w:styleId="Tabledesillustrations">
    <w:name w:val="table of figures"/>
    <w:basedOn w:val="Normal"/>
    <w:next w:val="Normal"/>
    <w:semiHidden/>
    <w:pPr>
      <w:ind w:left="400" w:hanging="400"/>
    </w:pPr>
  </w:style>
  <w:style w:type="paragraph" w:styleId="Tabledesrfrencesjuridiques">
    <w:name w:val="table of authorities"/>
    <w:basedOn w:val="Normal"/>
    <w:next w:val="Normal"/>
    <w:semiHidden/>
    <w:pPr>
      <w:ind w:left="200" w:hanging="200"/>
    </w:pPr>
  </w:style>
  <w:style w:type="paragraph" w:styleId="Textebrut">
    <w:name w:val="Plain Text"/>
    <w:basedOn w:val="Normal"/>
    <w:rPr>
      <w:rFonts w:ascii="Courier New" w:hAnsi="Courier New" w:cs="Courier New"/>
    </w:r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ourier New" w:hAnsi="Courier New" w:cs="Courier New"/>
      <w:lang w:eastAsia="tg"/>
    </w:rPr>
  </w:style>
  <w:style w:type="paragraph" w:styleId="Titredenote">
    <w:name w:val="Note Heading"/>
    <w:basedOn w:val="Normal"/>
    <w:next w:val="Normal"/>
  </w:style>
  <w:style w:type="character" w:styleId="VariableHTML">
    <w:name w:val="HTML Variable"/>
    <w:rPr>
      <w:i/>
      <w:iCs/>
    </w:rPr>
  </w:style>
  <w:style w:type="table" w:styleId="Grilledutableau">
    <w:name w:val="Table Grid"/>
    <w:basedOn w:val="TableauNormal"/>
    <w:rsid w:val="00FC0C19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5A35DB"/>
    <w:rPr>
      <w:rFonts w:ascii="Tahoma" w:hAnsi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5A35DB"/>
    <w:rPr>
      <w:b/>
      <w:bCs/>
    </w:rPr>
  </w:style>
  <w:style w:type="character" w:customStyle="1" w:styleId="hps">
    <w:name w:val="hps"/>
    <w:basedOn w:val="Policepardfaut"/>
    <w:rsid w:val="00B60CBC"/>
  </w:style>
  <w:style w:type="character" w:customStyle="1" w:styleId="shorttext">
    <w:name w:val="shorttext"/>
    <w:basedOn w:val="Policepardfaut"/>
    <w:rsid w:val="00B60CBC"/>
  </w:style>
  <w:style w:type="paragraph" w:customStyle="1" w:styleId="BodyText27">
    <w:name w:val="Body Text 27"/>
    <w:basedOn w:val="Normal"/>
    <w:rsid w:val="00F93394"/>
    <w:pPr>
      <w:widowControl/>
      <w:tabs>
        <w:tab w:val="left" w:pos="709"/>
      </w:tabs>
      <w:ind w:left="708"/>
    </w:pPr>
    <w:rPr>
      <w:sz w:val="22"/>
      <w:lang w:val="fr-FR" w:eastAsia="fr-FR"/>
    </w:rPr>
  </w:style>
  <w:style w:type="paragraph" w:styleId="Paragraphedeliste">
    <w:name w:val="List Paragraph"/>
    <w:basedOn w:val="Normal"/>
    <w:uiPriority w:val="34"/>
    <w:qFormat/>
    <w:rsid w:val="00734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1B13-AF01-409C-A05F-B10805D9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vide</vt:lpstr>
    </vt:vector>
  </TitlesOfParts>
  <Company>UP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vide</dc:title>
  <dc:subject/>
  <dc:creator>u13124</dc:creator>
  <cp:keywords/>
  <cp:lastModifiedBy>GRESSOT JOHAN  (U19346)</cp:lastModifiedBy>
  <cp:revision>2</cp:revision>
  <cp:lastPrinted>2020-11-30T11:37:00Z</cp:lastPrinted>
  <dcterms:created xsi:type="dcterms:W3CDTF">2022-08-09T13:59:00Z</dcterms:created>
  <dcterms:modified xsi:type="dcterms:W3CDTF">2022-08-09T13:59:00Z</dcterms:modified>
</cp:coreProperties>
</file>